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8D2C6" w14:textId="249ECAEA" w:rsidR="00ED167B" w:rsidRPr="000836A4" w:rsidRDefault="00ED167B" w:rsidP="00ED167B">
      <w:pPr>
        <w:tabs>
          <w:tab w:val="left" w:pos="7033"/>
        </w:tabs>
        <w:jc w:val="center"/>
        <w:rPr>
          <w:sz w:val="28"/>
        </w:rPr>
      </w:pPr>
    </w:p>
    <w:p w14:paraId="625AE9B1" w14:textId="77777777" w:rsidR="00ED167B" w:rsidRDefault="00ED167B" w:rsidP="00ED167B">
      <w:pPr>
        <w:jc w:val="center"/>
        <w:rPr>
          <w:b/>
          <w:sz w:val="28"/>
        </w:rPr>
      </w:pPr>
    </w:p>
    <w:p w14:paraId="7ADB4AF8" w14:textId="77777777" w:rsidR="008B131D" w:rsidRDefault="008B131D" w:rsidP="00ED167B">
      <w:pPr>
        <w:jc w:val="center"/>
        <w:rPr>
          <w:b/>
          <w:sz w:val="28"/>
        </w:rPr>
      </w:pPr>
    </w:p>
    <w:p w14:paraId="3777653E" w14:textId="77777777" w:rsidR="008B131D" w:rsidRDefault="008B131D" w:rsidP="008B131D">
      <w:pPr>
        <w:jc w:val="center"/>
        <w:rPr>
          <w:b/>
          <w:sz w:val="28"/>
        </w:rPr>
      </w:pPr>
      <w:r>
        <w:rPr>
          <w:b/>
          <w:sz w:val="28"/>
        </w:rPr>
        <w:t>ДУМА МОШЕНСКОГО МУНИЦИПАЛЬНОГО ОКРУГА</w:t>
      </w:r>
    </w:p>
    <w:p w14:paraId="7A73CE77" w14:textId="77777777" w:rsidR="008B131D" w:rsidRPr="00304477" w:rsidRDefault="008B131D" w:rsidP="008B131D">
      <w:pPr>
        <w:tabs>
          <w:tab w:val="left" w:pos="1985"/>
        </w:tabs>
        <w:jc w:val="center"/>
        <w:rPr>
          <w:b/>
          <w:spacing w:val="126"/>
          <w:sz w:val="28"/>
          <w:szCs w:val="28"/>
        </w:rPr>
      </w:pPr>
      <w:r>
        <w:rPr>
          <w:b/>
          <w:spacing w:val="126"/>
          <w:sz w:val="28"/>
          <w:szCs w:val="28"/>
        </w:rPr>
        <w:t>НОВГОРОДСКОЙ ОБЛАСТИ</w:t>
      </w:r>
    </w:p>
    <w:p w14:paraId="47C4AE5B" w14:textId="77777777" w:rsidR="008B131D" w:rsidRDefault="008B131D" w:rsidP="008B131D">
      <w:pPr>
        <w:tabs>
          <w:tab w:val="left" w:pos="1985"/>
        </w:tabs>
        <w:jc w:val="center"/>
        <w:rPr>
          <w:b/>
          <w:spacing w:val="126"/>
          <w:sz w:val="48"/>
        </w:rPr>
      </w:pPr>
    </w:p>
    <w:p w14:paraId="5F61AE1A" w14:textId="77777777" w:rsidR="008B131D" w:rsidRDefault="008B131D" w:rsidP="008B131D">
      <w:pPr>
        <w:tabs>
          <w:tab w:val="left" w:pos="1985"/>
        </w:tabs>
        <w:jc w:val="center"/>
        <w:rPr>
          <w:spacing w:val="84"/>
          <w:sz w:val="40"/>
        </w:rPr>
      </w:pPr>
      <w:r>
        <w:rPr>
          <w:b/>
          <w:spacing w:val="126"/>
          <w:sz w:val="48"/>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tblGrid>
      <w:tr w:rsidR="008B131D" w14:paraId="6F575D1D" w14:textId="77777777" w:rsidTr="0021227E">
        <w:tc>
          <w:tcPr>
            <w:tcW w:w="9322" w:type="dxa"/>
            <w:tcBorders>
              <w:top w:val="nil"/>
              <w:left w:val="nil"/>
              <w:bottom w:val="nil"/>
              <w:right w:val="nil"/>
            </w:tcBorders>
          </w:tcPr>
          <w:p w14:paraId="409D5875" w14:textId="651AF7EC" w:rsidR="008B131D" w:rsidRPr="0041594B" w:rsidRDefault="008B131D" w:rsidP="0021227E">
            <w:pPr>
              <w:jc w:val="center"/>
              <w:rPr>
                <w:b/>
                <w:bCs/>
                <w:sz w:val="28"/>
                <w:szCs w:val="28"/>
              </w:rPr>
            </w:pPr>
          </w:p>
        </w:tc>
      </w:tr>
    </w:tbl>
    <w:p w14:paraId="3B7FA414" w14:textId="0D8CF523" w:rsidR="008B131D" w:rsidRDefault="008B131D" w:rsidP="008B131D">
      <w:pPr>
        <w:ind w:firstLine="567"/>
        <w:jc w:val="center"/>
        <w:rPr>
          <w:b/>
          <w:bCs/>
          <w:kern w:val="2"/>
          <w:sz w:val="28"/>
          <w:szCs w:val="28"/>
        </w:rPr>
      </w:pPr>
      <w:r w:rsidRPr="008B780A">
        <w:rPr>
          <w:b/>
          <w:bCs/>
          <w:kern w:val="2"/>
          <w:sz w:val="28"/>
          <w:szCs w:val="28"/>
        </w:rPr>
        <w:t>О</w:t>
      </w:r>
      <w:r>
        <w:rPr>
          <w:b/>
          <w:bCs/>
          <w:kern w:val="2"/>
          <w:sz w:val="28"/>
          <w:szCs w:val="28"/>
        </w:rPr>
        <w:t xml:space="preserve"> Порядке расчета и возврата</w:t>
      </w:r>
      <w:r w:rsidRPr="008B780A">
        <w:rPr>
          <w:b/>
          <w:bCs/>
          <w:kern w:val="2"/>
          <w:sz w:val="28"/>
          <w:szCs w:val="28"/>
        </w:rPr>
        <w:br/>
      </w:r>
      <w:r>
        <w:rPr>
          <w:b/>
          <w:bCs/>
          <w:kern w:val="2"/>
          <w:sz w:val="28"/>
          <w:szCs w:val="28"/>
        </w:rPr>
        <w:t>сумм инициативных платежей</w:t>
      </w:r>
      <w:r w:rsidRPr="008B780A">
        <w:rPr>
          <w:b/>
          <w:bCs/>
          <w:kern w:val="2"/>
          <w:sz w:val="28"/>
          <w:szCs w:val="28"/>
        </w:rPr>
        <w:t xml:space="preserve">, </w:t>
      </w:r>
      <w:r>
        <w:rPr>
          <w:b/>
          <w:bCs/>
          <w:kern w:val="2"/>
          <w:sz w:val="28"/>
          <w:szCs w:val="28"/>
        </w:rPr>
        <w:t>подлежащих возврату лицам</w:t>
      </w:r>
    </w:p>
    <w:p w14:paraId="059C0EDC" w14:textId="0EF44656" w:rsidR="008B131D" w:rsidRPr="00823B35" w:rsidRDefault="008B131D" w:rsidP="008B131D">
      <w:pPr>
        <w:jc w:val="center"/>
        <w:rPr>
          <w:sz w:val="28"/>
          <w:szCs w:val="28"/>
        </w:rPr>
      </w:pPr>
      <w:r w:rsidRPr="008B780A">
        <w:rPr>
          <w:b/>
          <w:bCs/>
          <w:kern w:val="2"/>
          <w:sz w:val="28"/>
          <w:szCs w:val="28"/>
        </w:rPr>
        <w:t>(</w:t>
      </w:r>
      <w:r>
        <w:rPr>
          <w:b/>
          <w:bCs/>
          <w:kern w:val="2"/>
          <w:sz w:val="28"/>
          <w:szCs w:val="28"/>
        </w:rPr>
        <w:t>в том числе организациям</w:t>
      </w:r>
      <w:r w:rsidRPr="008B780A">
        <w:rPr>
          <w:b/>
          <w:bCs/>
          <w:kern w:val="2"/>
          <w:sz w:val="28"/>
          <w:szCs w:val="28"/>
        </w:rPr>
        <w:t xml:space="preserve">), </w:t>
      </w:r>
      <w:r>
        <w:rPr>
          <w:b/>
          <w:bCs/>
          <w:kern w:val="2"/>
          <w:sz w:val="28"/>
          <w:szCs w:val="28"/>
        </w:rPr>
        <w:t>осуществившим их перечисление в бюджет Мошенского муниципального округа Новгородской области</w:t>
      </w:r>
    </w:p>
    <w:p w14:paraId="4EF2C1FF" w14:textId="77777777" w:rsidR="008B131D" w:rsidRDefault="008B131D" w:rsidP="008B131D">
      <w:pPr>
        <w:rPr>
          <w:sz w:val="28"/>
          <w:szCs w:val="28"/>
        </w:rPr>
      </w:pPr>
    </w:p>
    <w:p w14:paraId="520936B1" w14:textId="77777777" w:rsidR="008B131D" w:rsidRPr="00823B35" w:rsidRDefault="008B131D" w:rsidP="008B131D">
      <w:pPr>
        <w:rPr>
          <w:sz w:val="28"/>
          <w:szCs w:val="28"/>
        </w:rPr>
      </w:pPr>
      <w:r w:rsidRPr="00823B35">
        <w:rPr>
          <w:sz w:val="28"/>
          <w:szCs w:val="28"/>
        </w:rPr>
        <w:t xml:space="preserve">принято Думой Мошенского муниципального </w:t>
      </w:r>
      <w:r>
        <w:rPr>
          <w:sz w:val="28"/>
          <w:szCs w:val="28"/>
        </w:rPr>
        <w:t xml:space="preserve">округа Новгородской области        </w:t>
      </w:r>
    </w:p>
    <w:p w14:paraId="46840316" w14:textId="77777777" w:rsidR="008B131D" w:rsidRDefault="008B131D" w:rsidP="008B131D">
      <w:pPr>
        <w:ind w:firstLine="993"/>
        <w:jc w:val="both"/>
        <w:rPr>
          <w:sz w:val="28"/>
          <w:szCs w:val="28"/>
        </w:rPr>
      </w:pPr>
    </w:p>
    <w:p w14:paraId="51773437" w14:textId="77777777" w:rsidR="008B131D" w:rsidRDefault="008B131D" w:rsidP="008B131D">
      <w:pPr>
        <w:ind w:firstLine="709"/>
        <w:jc w:val="both"/>
        <w:rPr>
          <w:color w:val="000000"/>
          <w:sz w:val="28"/>
          <w:szCs w:val="28"/>
        </w:rPr>
      </w:pPr>
      <w:r>
        <w:rPr>
          <w:color w:val="000000"/>
          <w:sz w:val="28"/>
          <w:szCs w:val="28"/>
        </w:rPr>
        <w:t>В соответствии со</w:t>
      </w:r>
      <w:r w:rsidRPr="00304477">
        <w:rPr>
          <w:rFonts w:eastAsia="Calibri"/>
          <w:sz w:val="28"/>
          <w:szCs w:val="28"/>
          <w:lang w:eastAsia="en-US"/>
        </w:rPr>
        <w:t xml:space="preserve"> </w:t>
      </w:r>
      <w:r w:rsidRPr="00784B97">
        <w:rPr>
          <w:rFonts w:eastAsia="Calibri"/>
          <w:sz w:val="28"/>
          <w:szCs w:val="28"/>
          <w:lang w:eastAsia="en-US"/>
        </w:rPr>
        <w:t xml:space="preserve">статьей 49 </w:t>
      </w:r>
      <w:r>
        <w:rPr>
          <w:rFonts w:eastAsia="Calibri"/>
          <w:sz w:val="28"/>
          <w:szCs w:val="28"/>
          <w:lang w:eastAsia="en-US"/>
        </w:rPr>
        <w:t xml:space="preserve">Федерального </w:t>
      </w:r>
      <w:hyperlink r:id="rId7" w:history="1">
        <w:r w:rsidRPr="00C4344B">
          <w:rPr>
            <w:rStyle w:val="a6"/>
            <w:rFonts w:eastAsia="Calibri"/>
            <w:color w:val="000000"/>
            <w:sz w:val="28"/>
            <w:szCs w:val="28"/>
            <w:u w:val="none"/>
            <w:lang w:eastAsia="en-US"/>
          </w:rPr>
          <w:t>закона</w:t>
        </w:r>
      </w:hyperlink>
      <w:r>
        <w:rPr>
          <w:rFonts w:eastAsia="Calibri"/>
          <w:sz w:val="28"/>
          <w:szCs w:val="28"/>
          <w:lang w:eastAsia="en-US"/>
        </w:rPr>
        <w:t xml:space="preserve"> от 20 марта 2025 года № 33-ФЗ «</w:t>
      </w:r>
      <w:r>
        <w:rPr>
          <w:rFonts w:eastAsia="Arial"/>
          <w:color w:val="000000"/>
          <w:sz w:val="28"/>
          <w:szCs w:val="28"/>
          <w:shd w:val="clear" w:color="auto" w:fill="FFFFFF"/>
        </w:rPr>
        <w:t>Об общих принципах организации местного самоуправления в единой системе публичной власти»</w:t>
      </w:r>
      <w:r>
        <w:rPr>
          <w:color w:val="000000"/>
          <w:sz w:val="28"/>
          <w:szCs w:val="28"/>
        </w:rPr>
        <w:t>, Уставом Мошенского муниципального округа Новгородской области</w:t>
      </w:r>
    </w:p>
    <w:p w14:paraId="49D815BD" w14:textId="77777777" w:rsidR="008B131D" w:rsidRDefault="008B131D" w:rsidP="00ED167B">
      <w:pPr>
        <w:jc w:val="center"/>
        <w:rPr>
          <w:b/>
          <w:sz w:val="28"/>
        </w:rPr>
      </w:pPr>
    </w:p>
    <w:p w14:paraId="157AC0C6" w14:textId="77777777" w:rsidR="008B131D" w:rsidRPr="00DC52CA" w:rsidRDefault="008B131D" w:rsidP="008B131D">
      <w:pPr>
        <w:ind w:firstLine="720"/>
        <w:jc w:val="both"/>
        <w:rPr>
          <w:sz w:val="28"/>
        </w:rPr>
      </w:pPr>
      <w:r w:rsidRPr="00823B35">
        <w:rPr>
          <w:sz w:val="28"/>
          <w:szCs w:val="28"/>
        </w:rPr>
        <w:t xml:space="preserve">Дума Мошенского муниципального </w:t>
      </w:r>
      <w:r>
        <w:rPr>
          <w:sz w:val="28"/>
          <w:szCs w:val="28"/>
        </w:rPr>
        <w:t>округа Новгородской области</w:t>
      </w:r>
    </w:p>
    <w:p w14:paraId="21421811" w14:textId="77777777" w:rsidR="008B131D" w:rsidRPr="00823B35" w:rsidRDefault="008B131D" w:rsidP="008B131D">
      <w:pPr>
        <w:ind w:firstLine="993"/>
        <w:jc w:val="both"/>
        <w:rPr>
          <w:sz w:val="28"/>
          <w:szCs w:val="28"/>
        </w:rPr>
      </w:pPr>
    </w:p>
    <w:p w14:paraId="7FA1F720" w14:textId="77777777" w:rsidR="008B131D" w:rsidRPr="00823B35" w:rsidRDefault="008B131D" w:rsidP="008B131D">
      <w:pPr>
        <w:jc w:val="both"/>
        <w:rPr>
          <w:b/>
          <w:sz w:val="28"/>
          <w:szCs w:val="28"/>
        </w:rPr>
      </w:pPr>
      <w:r w:rsidRPr="00823B35">
        <w:rPr>
          <w:b/>
          <w:sz w:val="28"/>
          <w:szCs w:val="28"/>
        </w:rPr>
        <w:t>РЕШИЛА:</w:t>
      </w:r>
    </w:p>
    <w:p w14:paraId="208B3F5A" w14:textId="6E1247A5" w:rsidR="008B131D" w:rsidRPr="008B131D" w:rsidRDefault="008B131D" w:rsidP="008B131D">
      <w:pPr>
        <w:ind w:firstLine="567"/>
        <w:jc w:val="both"/>
        <w:rPr>
          <w:sz w:val="28"/>
          <w:szCs w:val="28"/>
        </w:rPr>
      </w:pPr>
      <w:r w:rsidRPr="008B131D">
        <w:rPr>
          <w:spacing w:val="-2"/>
          <w:sz w:val="28"/>
          <w:szCs w:val="28"/>
        </w:rPr>
        <w:t xml:space="preserve">1. Утвердить прилагаемый </w:t>
      </w:r>
      <w:r w:rsidRPr="008B131D">
        <w:rPr>
          <w:bCs/>
          <w:kern w:val="2"/>
          <w:sz w:val="28"/>
          <w:szCs w:val="28"/>
        </w:rPr>
        <w:t>Порядок расчета и возврата</w:t>
      </w:r>
      <w:r w:rsidRPr="008B131D">
        <w:rPr>
          <w:bCs/>
          <w:kern w:val="2"/>
          <w:sz w:val="28"/>
          <w:szCs w:val="28"/>
        </w:rPr>
        <w:br/>
        <w:t>сумм инициативных платежей, подлежащих возврату лицам</w:t>
      </w:r>
      <w:r>
        <w:rPr>
          <w:bCs/>
          <w:kern w:val="2"/>
          <w:sz w:val="28"/>
          <w:szCs w:val="28"/>
        </w:rPr>
        <w:t xml:space="preserve"> </w:t>
      </w:r>
      <w:r w:rsidRPr="008B131D">
        <w:rPr>
          <w:bCs/>
          <w:kern w:val="2"/>
          <w:sz w:val="28"/>
          <w:szCs w:val="28"/>
        </w:rPr>
        <w:t>(в том числе организациям), осуществившим их перечисление в бюджет Мошенского муниципального округа Новгородской области</w:t>
      </w:r>
      <w:r>
        <w:rPr>
          <w:bCs/>
          <w:kern w:val="2"/>
          <w:sz w:val="28"/>
          <w:szCs w:val="28"/>
        </w:rPr>
        <w:t>.</w:t>
      </w:r>
    </w:p>
    <w:p w14:paraId="248264D6" w14:textId="77777777" w:rsidR="008B131D" w:rsidRDefault="008B131D" w:rsidP="008B131D">
      <w:pPr>
        <w:spacing w:after="160"/>
        <w:ind w:firstLine="709"/>
        <w:contextualSpacing/>
        <w:jc w:val="both"/>
        <w:rPr>
          <w:rFonts w:eastAsia="Calibri"/>
          <w:sz w:val="28"/>
          <w:szCs w:val="28"/>
          <w:lang w:eastAsia="en-US"/>
        </w:rPr>
      </w:pPr>
      <w:r>
        <w:rPr>
          <w:rFonts w:eastAsia="Calibri"/>
          <w:sz w:val="28"/>
          <w:szCs w:val="28"/>
          <w:lang w:eastAsia="en-US"/>
        </w:rPr>
        <w:t>2. Решение вступает в силу со дня его официального опубликования.</w:t>
      </w:r>
    </w:p>
    <w:p w14:paraId="39633850" w14:textId="77777777" w:rsidR="008B131D" w:rsidRDefault="008B131D" w:rsidP="008B131D">
      <w:pPr>
        <w:spacing w:after="160"/>
        <w:ind w:firstLine="709"/>
        <w:contextualSpacing/>
        <w:jc w:val="both"/>
        <w:rPr>
          <w:rFonts w:eastAsia="Calibri"/>
          <w:sz w:val="28"/>
          <w:szCs w:val="28"/>
          <w:lang w:eastAsia="en-US"/>
        </w:rPr>
      </w:pPr>
      <w:r>
        <w:rPr>
          <w:rFonts w:eastAsia="Calibri"/>
          <w:sz w:val="28"/>
          <w:szCs w:val="28"/>
          <w:lang w:eastAsia="en-US"/>
        </w:rPr>
        <w:t xml:space="preserve">3. Опубликовать решение в бюллетене «Официальный вестник </w:t>
      </w:r>
      <w:r>
        <w:rPr>
          <w:rFonts w:eastAsia="Calibri"/>
          <w:sz w:val="28"/>
          <w:szCs w:val="28"/>
          <w:lang w:eastAsia="en-US"/>
        </w:rPr>
        <w:br/>
        <w:t>Мошенского муниципального округа».</w:t>
      </w:r>
    </w:p>
    <w:p w14:paraId="2E743559" w14:textId="77777777" w:rsidR="008B131D" w:rsidRDefault="008B131D" w:rsidP="008B131D">
      <w:pPr>
        <w:ind w:firstLine="993"/>
        <w:jc w:val="both"/>
        <w:rPr>
          <w:sz w:val="28"/>
          <w:szCs w:val="28"/>
        </w:rPr>
      </w:pPr>
    </w:p>
    <w:p w14:paraId="3B2F5A78" w14:textId="77777777" w:rsidR="008B131D" w:rsidRPr="00823B35" w:rsidRDefault="008B131D" w:rsidP="008B131D">
      <w:pPr>
        <w:ind w:firstLine="993"/>
        <w:jc w:val="both"/>
        <w:rPr>
          <w:sz w:val="28"/>
          <w:szCs w:val="28"/>
        </w:rPr>
      </w:pPr>
    </w:p>
    <w:tbl>
      <w:tblPr>
        <w:tblW w:w="9828" w:type="dxa"/>
        <w:tblLook w:val="01E0" w:firstRow="1" w:lastRow="1" w:firstColumn="1" w:lastColumn="1" w:noHBand="0" w:noVBand="0"/>
      </w:tblPr>
      <w:tblGrid>
        <w:gridCol w:w="4608"/>
        <w:gridCol w:w="900"/>
        <w:gridCol w:w="4320"/>
      </w:tblGrid>
      <w:tr w:rsidR="008B131D" w:rsidRPr="008A1294" w14:paraId="04B6145C" w14:textId="77777777" w:rsidTr="0021227E">
        <w:tc>
          <w:tcPr>
            <w:tcW w:w="4608" w:type="dxa"/>
            <w:hideMark/>
          </w:tcPr>
          <w:p w14:paraId="22AE7DD8" w14:textId="77777777" w:rsidR="008B131D" w:rsidRPr="008A1294" w:rsidRDefault="008B131D" w:rsidP="0021227E">
            <w:pPr>
              <w:jc w:val="both"/>
              <w:rPr>
                <w:b/>
                <w:sz w:val="28"/>
                <w:szCs w:val="28"/>
              </w:rPr>
            </w:pPr>
            <w:r w:rsidRPr="008A1294">
              <w:rPr>
                <w:b/>
                <w:sz w:val="28"/>
                <w:szCs w:val="28"/>
              </w:rPr>
              <w:t>Председатель Думы</w:t>
            </w:r>
          </w:p>
          <w:p w14:paraId="1B1E8F8D" w14:textId="77777777" w:rsidR="008B131D" w:rsidRPr="008A1294" w:rsidRDefault="008B131D" w:rsidP="0021227E">
            <w:pPr>
              <w:jc w:val="both"/>
              <w:rPr>
                <w:b/>
                <w:sz w:val="28"/>
                <w:szCs w:val="28"/>
              </w:rPr>
            </w:pPr>
            <w:r w:rsidRPr="008A1294">
              <w:rPr>
                <w:b/>
                <w:sz w:val="28"/>
                <w:szCs w:val="28"/>
              </w:rPr>
              <w:t xml:space="preserve">муниципального </w:t>
            </w:r>
            <w:r>
              <w:rPr>
                <w:b/>
                <w:sz w:val="28"/>
                <w:szCs w:val="28"/>
              </w:rPr>
              <w:t>округа</w:t>
            </w:r>
          </w:p>
          <w:p w14:paraId="7E75E405" w14:textId="77777777" w:rsidR="008B131D" w:rsidRPr="008A1294" w:rsidRDefault="008B131D" w:rsidP="0021227E">
            <w:pPr>
              <w:jc w:val="right"/>
              <w:rPr>
                <w:b/>
                <w:sz w:val="28"/>
                <w:szCs w:val="28"/>
              </w:rPr>
            </w:pPr>
            <w:r>
              <w:rPr>
                <w:b/>
                <w:sz w:val="28"/>
                <w:szCs w:val="28"/>
              </w:rPr>
              <w:t>В.В. Ким</w:t>
            </w:r>
          </w:p>
        </w:tc>
        <w:tc>
          <w:tcPr>
            <w:tcW w:w="900" w:type="dxa"/>
          </w:tcPr>
          <w:p w14:paraId="0BB97ED1" w14:textId="77777777" w:rsidR="008B131D" w:rsidRPr="008A1294" w:rsidRDefault="008B131D" w:rsidP="0021227E">
            <w:pPr>
              <w:jc w:val="both"/>
              <w:rPr>
                <w:b/>
                <w:sz w:val="28"/>
                <w:szCs w:val="28"/>
              </w:rPr>
            </w:pPr>
          </w:p>
        </w:tc>
        <w:tc>
          <w:tcPr>
            <w:tcW w:w="4320" w:type="dxa"/>
          </w:tcPr>
          <w:p w14:paraId="6642DA16" w14:textId="77777777" w:rsidR="008B131D" w:rsidRPr="008A1294" w:rsidRDefault="008B131D" w:rsidP="0021227E">
            <w:pPr>
              <w:jc w:val="both"/>
              <w:rPr>
                <w:b/>
                <w:sz w:val="28"/>
                <w:szCs w:val="28"/>
              </w:rPr>
            </w:pPr>
            <w:r w:rsidRPr="008A1294">
              <w:rPr>
                <w:b/>
                <w:sz w:val="28"/>
                <w:szCs w:val="28"/>
              </w:rPr>
              <w:t xml:space="preserve">Глава муниципального </w:t>
            </w:r>
            <w:r>
              <w:rPr>
                <w:b/>
                <w:sz w:val="28"/>
                <w:szCs w:val="28"/>
              </w:rPr>
              <w:t>округа</w:t>
            </w:r>
          </w:p>
          <w:p w14:paraId="2DB566BE" w14:textId="77777777" w:rsidR="008B131D" w:rsidRPr="008A1294" w:rsidRDefault="008B131D" w:rsidP="0021227E">
            <w:pPr>
              <w:jc w:val="both"/>
              <w:rPr>
                <w:b/>
                <w:sz w:val="28"/>
                <w:szCs w:val="28"/>
              </w:rPr>
            </w:pPr>
          </w:p>
          <w:p w14:paraId="23335E51" w14:textId="77777777" w:rsidR="008B131D" w:rsidRPr="008A1294" w:rsidRDefault="008B131D" w:rsidP="0021227E">
            <w:pPr>
              <w:jc w:val="right"/>
              <w:rPr>
                <w:b/>
                <w:sz w:val="28"/>
                <w:szCs w:val="28"/>
              </w:rPr>
            </w:pPr>
            <w:r w:rsidRPr="008A1294">
              <w:rPr>
                <w:b/>
                <w:sz w:val="28"/>
                <w:szCs w:val="28"/>
              </w:rPr>
              <w:t>Т.В.</w:t>
            </w:r>
            <w:r>
              <w:rPr>
                <w:b/>
                <w:sz w:val="28"/>
                <w:szCs w:val="28"/>
              </w:rPr>
              <w:t xml:space="preserve"> </w:t>
            </w:r>
            <w:r w:rsidRPr="008A1294">
              <w:rPr>
                <w:b/>
                <w:sz w:val="28"/>
                <w:szCs w:val="28"/>
              </w:rPr>
              <w:t>Павлова</w:t>
            </w:r>
          </w:p>
        </w:tc>
      </w:tr>
    </w:tbl>
    <w:p w14:paraId="5837B31C" w14:textId="77777777" w:rsidR="008B131D" w:rsidRDefault="008B131D" w:rsidP="008B131D">
      <w:pPr>
        <w:pStyle w:val="a3"/>
      </w:pPr>
    </w:p>
    <w:p w14:paraId="01C6C111" w14:textId="77777777" w:rsidR="008B131D" w:rsidRDefault="008B131D" w:rsidP="00ED167B">
      <w:pPr>
        <w:jc w:val="center"/>
        <w:rPr>
          <w:b/>
          <w:sz w:val="28"/>
        </w:rPr>
      </w:pPr>
    </w:p>
    <w:p w14:paraId="40E94EA4" w14:textId="77777777" w:rsidR="008B131D" w:rsidRDefault="008B131D" w:rsidP="00ED167B">
      <w:pPr>
        <w:jc w:val="center"/>
        <w:rPr>
          <w:b/>
          <w:sz w:val="28"/>
        </w:rPr>
      </w:pPr>
    </w:p>
    <w:p w14:paraId="517ABC86" w14:textId="77777777" w:rsidR="008B131D" w:rsidRDefault="008B131D" w:rsidP="00ED167B">
      <w:pPr>
        <w:jc w:val="center"/>
        <w:rPr>
          <w:b/>
          <w:sz w:val="28"/>
        </w:rPr>
      </w:pPr>
    </w:p>
    <w:p w14:paraId="6C9F5471" w14:textId="77777777" w:rsidR="008B131D" w:rsidRDefault="008B131D" w:rsidP="00ED167B">
      <w:pPr>
        <w:jc w:val="center"/>
        <w:rPr>
          <w:b/>
          <w:sz w:val="28"/>
        </w:rPr>
      </w:pPr>
    </w:p>
    <w:p w14:paraId="5A589039" w14:textId="77777777" w:rsidR="00ED167B" w:rsidRDefault="00ED167B" w:rsidP="00ED167B">
      <w:pPr>
        <w:jc w:val="both"/>
        <w:rPr>
          <w:sz w:val="28"/>
        </w:rPr>
      </w:pPr>
    </w:p>
    <w:p w14:paraId="17ED5089" w14:textId="4235B174" w:rsidR="00C95DC3" w:rsidRDefault="00833D69" w:rsidP="008A36A4">
      <w:pPr>
        <w:rPr>
          <w:sz w:val="28"/>
          <w:szCs w:val="28"/>
        </w:rPr>
      </w:pPr>
      <w:r>
        <w:rPr>
          <w:sz w:val="28"/>
          <w:szCs w:val="28"/>
        </w:rPr>
        <w:t xml:space="preserve"> </w:t>
      </w:r>
    </w:p>
    <w:p w14:paraId="20E57CB2" w14:textId="77777777" w:rsidR="00DB075A" w:rsidRPr="00823B35" w:rsidRDefault="00DB075A" w:rsidP="008A36A4">
      <w:pPr>
        <w:rPr>
          <w:sz w:val="28"/>
          <w:szCs w:val="28"/>
        </w:rPr>
      </w:pPr>
    </w:p>
    <w:p w14:paraId="021FEFCA" w14:textId="77777777" w:rsidR="00ED167B" w:rsidRPr="00823B35" w:rsidRDefault="00ED167B" w:rsidP="00A40770">
      <w:pPr>
        <w:ind w:firstLine="993"/>
        <w:jc w:val="both"/>
        <w:rPr>
          <w:sz w:val="28"/>
          <w:szCs w:val="28"/>
        </w:rPr>
      </w:pPr>
    </w:p>
    <w:p w14:paraId="4017093A" w14:textId="5D138DF2" w:rsidR="00863928" w:rsidRDefault="00863928" w:rsidP="00346888">
      <w:pPr>
        <w:pStyle w:val="a3"/>
      </w:pPr>
      <w:proofErr w:type="spellStart"/>
      <w:r>
        <w:t>ес</w:t>
      </w:r>
      <w:proofErr w:type="spellEnd"/>
    </w:p>
    <w:p w14:paraId="52395BFF" w14:textId="7D8B32BB" w:rsidR="00A40770" w:rsidRDefault="00A40770" w:rsidP="00346888">
      <w:pPr>
        <w:pStyle w:val="a3"/>
      </w:pPr>
    </w:p>
    <w:p w14:paraId="05C94F12" w14:textId="77777777" w:rsidR="00784B97" w:rsidRDefault="00784B97" w:rsidP="00346888">
      <w:pPr>
        <w:pStyle w:val="a3"/>
      </w:pPr>
    </w:p>
    <w:p w14:paraId="16EB2BAD" w14:textId="77777777" w:rsidR="00784B97" w:rsidRDefault="00784B97" w:rsidP="00346888">
      <w:pPr>
        <w:pStyle w:val="a3"/>
      </w:pPr>
    </w:p>
    <w:tbl>
      <w:tblPr>
        <w:tblW w:w="0" w:type="auto"/>
        <w:jc w:val="right"/>
        <w:tblLook w:val="00A0" w:firstRow="1" w:lastRow="0" w:firstColumn="1" w:lastColumn="0" w:noHBand="0" w:noVBand="0"/>
      </w:tblPr>
      <w:tblGrid>
        <w:gridCol w:w="4927"/>
      </w:tblGrid>
      <w:tr w:rsidR="00A40770" w:rsidRPr="008B780A" w14:paraId="55337C8F" w14:textId="77777777" w:rsidTr="00A40770">
        <w:trPr>
          <w:jc w:val="right"/>
        </w:trPr>
        <w:tc>
          <w:tcPr>
            <w:tcW w:w="4927" w:type="dxa"/>
          </w:tcPr>
          <w:p w14:paraId="08909467" w14:textId="77777777" w:rsidR="00A40770" w:rsidRPr="008B780A" w:rsidRDefault="00A40770" w:rsidP="00A40770">
            <w:pPr>
              <w:jc w:val="center"/>
              <w:rPr>
                <w:kern w:val="2"/>
                <w:sz w:val="28"/>
                <w:szCs w:val="28"/>
              </w:rPr>
            </w:pPr>
            <w:r>
              <w:rPr>
                <w:kern w:val="2"/>
                <w:sz w:val="28"/>
                <w:szCs w:val="28"/>
              </w:rPr>
              <w:t>Утвержден</w:t>
            </w:r>
          </w:p>
          <w:p w14:paraId="56400771" w14:textId="77777777" w:rsidR="00A40770" w:rsidRDefault="00A40770" w:rsidP="00A40770">
            <w:pPr>
              <w:jc w:val="center"/>
              <w:rPr>
                <w:kern w:val="2"/>
                <w:sz w:val="28"/>
                <w:szCs w:val="28"/>
              </w:rPr>
            </w:pPr>
            <w:r w:rsidRPr="008B780A">
              <w:rPr>
                <w:kern w:val="2"/>
                <w:sz w:val="28"/>
                <w:szCs w:val="28"/>
              </w:rPr>
              <w:t xml:space="preserve">решением </w:t>
            </w:r>
            <w:r>
              <w:rPr>
                <w:kern w:val="2"/>
                <w:sz w:val="28"/>
                <w:szCs w:val="28"/>
              </w:rPr>
              <w:t xml:space="preserve">Думы Мошенского </w:t>
            </w:r>
          </w:p>
          <w:p w14:paraId="2D99F97A" w14:textId="63B87191" w:rsidR="00A40770" w:rsidRDefault="00A40770" w:rsidP="00A40770">
            <w:pPr>
              <w:jc w:val="center"/>
              <w:rPr>
                <w:kern w:val="2"/>
                <w:sz w:val="28"/>
                <w:szCs w:val="28"/>
              </w:rPr>
            </w:pPr>
            <w:proofErr w:type="gramStart"/>
            <w:r>
              <w:rPr>
                <w:kern w:val="2"/>
                <w:sz w:val="28"/>
                <w:szCs w:val="28"/>
              </w:rPr>
              <w:t>муниципального</w:t>
            </w:r>
            <w:proofErr w:type="gramEnd"/>
            <w:r>
              <w:rPr>
                <w:kern w:val="2"/>
                <w:sz w:val="28"/>
                <w:szCs w:val="28"/>
              </w:rPr>
              <w:t xml:space="preserve"> </w:t>
            </w:r>
            <w:r w:rsidR="008B131D">
              <w:rPr>
                <w:kern w:val="2"/>
                <w:sz w:val="28"/>
                <w:szCs w:val="28"/>
              </w:rPr>
              <w:t>округа</w:t>
            </w:r>
          </w:p>
          <w:p w14:paraId="31D25EF9" w14:textId="7D89CC01" w:rsidR="00DC57F1" w:rsidRDefault="00DC57F1" w:rsidP="00A40770">
            <w:pPr>
              <w:jc w:val="center"/>
              <w:rPr>
                <w:kern w:val="2"/>
                <w:sz w:val="28"/>
                <w:szCs w:val="28"/>
              </w:rPr>
            </w:pPr>
            <w:r>
              <w:rPr>
                <w:kern w:val="2"/>
                <w:sz w:val="28"/>
                <w:szCs w:val="28"/>
              </w:rPr>
              <w:t>Новгородской области</w:t>
            </w:r>
          </w:p>
          <w:p w14:paraId="070490CB" w14:textId="7AEC425F" w:rsidR="00A40770" w:rsidRPr="008B780A" w:rsidRDefault="00A40770" w:rsidP="008B131D">
            <w:pPr>
              <w:jc w:val="center"/>
              <w:rPr>
                <w:kern w:val="2"/>
                <w:sz w:val="28"/>
                <w:szCs w:val="28"/>
              </w:rPr>
            </w:pPr>
            <w:proofErr w:type="gramStart"/>
            <w:r w:rsidRPr="008B780A">
              <w:rPr>
                <w:kern w:val="2"/>
                <w:sz w:val="28"/>
                <w:szCs w:val="28"/>
              </w:rPr>
              <w:t>от</w:t>
            </w:r>
            <w:proofErr w:type="gramEnd"/>
            <w:r w:rsidRPr="008B780A">
              <w:rPr>
                <w:kern w:val="2"/>
                <w:sz w:val="28"/>
                <w:szCs w:val="28"/>
              </w:rPr>
              <w:t xml:space="preserve"> </w:t>
            </w:r>
            <w:r w:rsidR="008B131D">
              <w:rPr>
                <w:kern w:val="2"/>
                <w:sz w:val="28"/>
                <w:szCs w:val="28"/>
              </w:rPr>
              <w:t xml:space="preserve">                   </w:t>
            </w:r>
            <w:r w:rsidRPr="008B780A">
              <w:rPr>
                <w:kern w:val="2"/>
                <w:sz w:val="28"/>
                <w:szCs w:val="28"/>
              </w:rPr>
              <w:t xml:space="preserve">№ </w:t>
            </w:r>
          </w:p>
        </w:tc>
      </w:tr>
    </w:tbl>
    <w:p w14:paraId="79D0962A" w14:textId="77777777" w:rsidR="00A40770" w:rsidRPr="008B780A" w:rsidRDefault="00A40770" w:rsidP="00A40770">
      <w:pPr>
        <w:keepNext/>
        <w:jc w:val="center"/>
        <w:rPr>
          <w:b/>
          <w:kern w:val="2"/>
          <w:sz w:val="28"/>
          <w:szCs w:val="28"/>
        </w:rPr>
      </w:pPr>
    </w:p>
    <w:p w14:paraId="6FC494AE" w14:textId="6388BF49" w:rsidR="008B131D" w:rsidRPr="008B131D" w:rsidRDefault="008B131D" w:rsidP="008B131D">
      <w:pPr>
        <w:ind w:firstLine="567"/>
        <w:jc w:val="center"/>
        <w:rPr>
          <w:b/>
          <w:sz w:val="28"/>
          <w:szCs w:val="28"/>
        </w:rPr>
      </w:pPr>
      <w:r w:rsidRPr="008B131D">
        <w:rPr>
          <w:b/>
          <w:bCs/>
          <w:kern w:val="2"/>
          <w:sz w:val="28"/>
          <w:szCs w:val="28"/>
        </w:rPr>
        <w:t>Порядок расчета и возврата</w:t>
      </w:r>
      <w:r w:rsidRPr="008B131D">
        <w:rPr>
          <w:b/>
          <w:bCs/>
          <w:kern w:val="2"/>
          <w:sz w:val="28"/>
          <w:szCs w:val="28"/>
        </w:rPr>
        <w:br/>
        <w:t>сумм инициативных платежей, подлежащих возврату лицам (в том числе организациям), осуществившим их перечисление в бюджет Мошенского муниципального округа Новгородской области</w:t>
      </w:r>
    </w:p>
    <w:p w14:paraId="2B79C0E0" w14:textId="77777777" w:rsidR="00A40770" w:rsidRPr="00A40770" w:rsidRDefault="00A40770" w:rsidP="00A40770">
      <w:pPr>
        <w:widowControl w:val="0"/>
        <w:ind w:left="360"/>
        <w:jc w:val="center"/>
        <w:rPr>
          <w:b/>
          <w:bCs/>
          <w:kern w:val="2"/>
          <w:sz w:val="28"/>
          <w:szCs w:val="28"/>
        </w:rPr>
      </w:pPr>
    </w:p>
    <w:p w14:paraId="78E925F7" w14:textId="77777777" w:rsidR="00A40770" w:rsidRPr="00A40770" w:rsidRDefault="00A40770" w:rsidP="00A40770">
      <w:pPr>
        <w:widowControl w:val="0"/>
        <w:autoSpaceDE w:val="0"/>
        <w:autoSpaceDN w:val="0"/>
        <w:adjustRightInd w:val="0"/>
        <w:ind w:firstLine="709"/>
        <w:rPr>
          <w:b/>
          <w:kern w:val="2"/>
          <w:sz w:val="28"/>
          <w:szCs w:val="28"/>
        </w:rPr>
      </w:pPr>
      <w:r w:rsidRPr="00A40770">
        <w:rPr>
          <w:b/>
          <w:kern w:val="2"/>
          <w:sz w:val="28"/>
          <w:szCs w:val="28"/>
        </w:rPr>
        <w:t>1. Общие положения</w:t>
      </w:r>
    </w:p>
    <w:p w14:paraId="139721B7" w14:textId="60EDA25B" w:rsidR="00A40770" w:rsidRPr="00A40770" w:rsidRDefault="00A40770" w:rsidP="00A40770">
      <w:pPr>
        <w:widowControl w:val="0"/>
        <w:autoSpaceDE w:val="0"/>
        <w:autoSpaceDN w:val="0"/>
        <w:adjustRightInd w:val="0"/>
        <w:ind w:firstLine="709"/>
        <w:jc w:val="both"/>
        <w:rPr>
          <w:kern w:val="2"/>
          <w:sz w:val="28"/>
          <w:szCs w:val="28"/>
        </w:rPr>
      </w:pPr>
      <w:r w:rsidRPr="00A40770">
        <w:rPr>
          <w:bCs/>
          <w:kern w:val="2"/>
          <w:sz w:val="28"/>
          <w:szCs w:val="28"/>
        </w:rPr>
        <w:t>1.1.</w:t>
      </w:r>
      <w:r w:rsidRPr="00A40770">
        <w:rPr>
          <w:kern w:val="2"/>
          <w:sz w:val="28"/>
          <w:szCs w:val="28"/>
        </w:rPr>
        <w:t xml:space="preserve">Настоящий </w:t>
      </w:r>
      <w:r w:rsidRPr="008B131D">
        <w:rPr>
          <w:kern w:val="2"/>
          <w:sz w:val="28"/>
          <w:szCs w:val="28"/>
        </w:rPr>
        <w:t xml:space="preserve">Порядок </w:t>
      </w:r>
      <w:r w:rsidR="008B131D" w:rsidRPr="008B131D">
        <w:rPr>
          <w:bCs/>
          <w:kern w:val="2"/>
          <w:sz w:val="28"/>
          <w:szCs w:val="28"/>
        </w:rPr>
        <w:t>расчета и возврата</w:t>
      </w:r>
      <w:r w:rsidR="00DC57F1">
        <w:rPr>
          <w:bCs/>
          <w:kern w:val="2"/>
          <w:sz w:val="28"/>
          <w:szCs w:val="28"/>
        </w:rPr>
        <w:t xml:space="preserve"> </w:t>
      </w:r>
      <w:r w:rsidR="008B131D" w:rsidRPr="008B131D">
        <w:rPr>
          <w:bCs/>
          <w:kern w:val="2"/>
          <w:sz w:val="28"/>
          <w:szCs w:val="28"/>
        </w:rPr>
        <w:t>сумм инициативных платежей, подлежащих возврату лицам (в том числе организациям), осуществившим их перечисление в бюджет Мошенского муниципального округа Новгородской области</w:t>
      </w:r>
      <w:r w:rsidR="008B131D">
        <w:rPr>
          <w:kern w:val="2"/>
          <w:sz w:val="28"/>
          <w:szCs w:val="28"/>
        </w:rPr>
        <w:t xml:space="preserve"> </w:t>
      </w:r>
      <w:r w:rsidRPr="00A40770">
        <w:rPr>
          <w:kern w:val="2"/>
          <w:sz w:val="28"/>
          <w:szCs w:val="28"/>
        </w:rPr>
        <w:t xml:space="preserve">определяет порядок расчета и возврата сумм инициативных платежей, подлежащих возврату лицам (в том числе организациям), осуществившим их перечисление в бюджет Мошенского муниципального </w:t>
      </w:r>
      <w:r w:rsidR="008B131D">
        <w:rPr>
          <w:kern w:val="2"/>
          <w:sz w:val="28"/>
          <w:szCs w:val="28"/>
        </w:rPr>
        <w:t>округа Новгородской области</w:t>
      </w:r>
      <w:r w:rsidRPr="00A40770">
        <w:rPr>
          <w:i/>
          <w:kern w:val="2"/>
          <w:sz w:val="28"/>
          <w:szCs w:val="28"/>
        </w:rPr>
        <w:t>.</w:t>
      </w:r>
    </w:p>
    <w:p w14:paraId="27F51D7C" w14:textId="1DC1873E"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1.2.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Мошенского муниципального</w:t>
      </w:r>
      <w:r w:rsidR="008B131D" w:rsidRPr="008B131D">
        <w:rPr>
          <w:kern w:val="2"/>
          <w:sz w:val="28"/>
          <w:szCs w:val="28"/>
        </w:rPr>
        <w:t xml:space="preserve"> </w:t>
      </w:r>
      <w:r w:rsidR="008B131D">
        <w:rPr>
          <w:kern w:val="2"/>
          <w:sz w:val="28"/>
          <w:szCs w:val="28"/>
        </w:rPr>
        <w:t>округа Новгородской области</w:t>
      </w:r>
      <w:r w:rsidRPr="00A40770">
        <w:rPr>
          <w:kern w:val="2"/>
          <w:sz w:val="28"/>
          <w:szCs w:val="28"/>
        </w:rPr>
        <w:t xml:space="preserve"> в целях реализации конкретных инициативных проектов по </w:t>
      </w:r>
      <w:r w:rsidRPr="00A40770">
        <w:rPr>
          <w:bCs/>
          <w:kern w:val="2"/>
          <w:sz w:val="28"/>
          <w:szCs w:val="28"/>
        </w:rPr>
        <w:t xml:space="preserve">реализации мероприятий, имеющих приоритетное значение для жителей </w:t>
      </w:r>
      <w:r w:rsidR="008B131D">
        <w:rPr>
          <w:bCs/>
          <w:kern w:val="2"/>
          <w:sz w:val="28"/>
          <w:szCs w:val="28"/>
        </w:rPr>
        <w:t xml:space="preserve"> Мошенского </w:t>
      </w:r>
      <w:r w:rsidR="008B131D" w:rsidRPr="00A40770">
        <w:rPr>
          <w:kern w:val="2"/>
          <w:sz w:val="28"/>
          <w:szCs w:val="28"/>
        </w:rPr>
        <w:t xml:space="preserve">муниципального </w:t>
      </w:r>
      <w:r w:rsidR="008B131D">
        <w:rPr>
          <w:kern w:val="2"/>
          <w:sz w:val="28"/>
          <w:szCs w:val="28"/>
        </w:rPr>
        <w:t>округа Новгородской области</w:t>
      </w:r>
      <w:r w:rsidR="008B131D" w:rsidRPr="00A40770">
        <w:rPr>
          <w:bCs/>
          <w:kern w:val="2"/>
          <w:sz w:val="28"/>
          <w:szCs w:val="28"/>
        </w:rPr>
        <w:t xml:space="preserve"> </w:t>
      </w:r>
      <w:r w:rsidRPr="00A40770">
        <w:rPr>
          <w:bCs/>
          <w:kern w:val="2"/>
          <w:sz w:val="28"/>
          <w:szCs w:val="28"/>
        </w:rPr>
        <w:t xml:space="preserve">или его части, по решению вопросов местного значения или иных вопросов, право решения которых предоставлено органам местного самоуправления </w:t>
      </w:r>
      <w:r w:rsidR="008B131D">
        <w:rPr>
          <w:bCs/>
          <w:kern w:val="2"/>
          <w:sz w:val="28"/>
          <w:szCs w:val="28"/>
        </w:rPr>
        <w:t xml:space="preserve">Мошенского </w:t>
      </w:r>
      <w:r w:rsidR="008B131D" w:rsidRPr="00A40770">
        <w:rPr>
          <w:kern w:val="2"/>
          <w:sz w:val="28"/>
          <w:szCs w:val="28"/>
        </w:rPr>
        <w:t xml:space="preserve">муниципального </w:t>
      </w:r>
      <w:r w:rsidR="008B131D">
        <w:rPr>
          <w:kern w:val="2"/>
          <w:sz w:val="28"/>
          <w:szCs w:val="28"/>
        </w:rPr>
        <w:t>округа Новгородской области</w:t>
      </w:r>
      <w:r w:rsidR="008B131D" w:rsidRPr="00A40770">
        <w:rPr>
          <w:bCs/>
          <w:kern w:val="2"/>
          <w:sz w:val="28"/>
          <w:szCs w:val="28"/>
        </w:rPr>
        <w:t xml:space="preserve"> </w:t>
      </w:r>
      <w:r w:rsidRPr="00A40770">
        <w:rPr>
          <w:bCs/>
          <w:kern w:val="2"/>
          <w:sz w:val="28"/>
          <w:szCs w:val="28"/>
        </w:rPr>
        <w:t>(далее соответственно – инициативные платежи, инициативные проекты)</w:t>
      </w:r>
      <w:r w:rsidRPr="00A40770">
        <w:rPr>
          <w:kern w:val="2"/>
          <w:sz w:val="28"/>
          <w:szCs w:val="28"/>
        </w:rPr>
        <w:t>.</w:t>
      </w:r>
    </w:p>
    <w:p w14:paraId="0178D3C6" w14:textId="4D898E86"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1.3. В случае, если инициативный проект не был реализован, инициативные платежи подлежат возврату лицам, осуществившим их перечисление в бюджет муниципального </w:t>
      </w:r>
      <w:r w:rsidR="00DC57F1">
        <w:rPr>
          <w:kern w:val="2"/>
          <w:sz w:val="28"/>
          <w:szCs w:val="28"/>
        </w:rPr>
        <w:t>округа</w:t>
      </w:r>
      <w:r w:rsidRPr="00A40770">
        <w:rPr>
          <w:kern w:val="2"/>
          <w:sz w:val="28"/>
          <w:szCs w:val="28"/>
        </w:rPr>
        <w:t>.</w:t>
      </w:r>
    </w:p>
    <w:p w14:paraId="13610F7A" w14:textId="3E3C5FDE"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1.4.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осуществившим их перечисление в бюджет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Pr="00A40770">
        <w:rPr>
          <w:kern w:val="2"/>
          <w:sz w:val="28"/>
          <w:szCs w:val="28"/>
        </w:rPr>
        <w:t>.</w:t>
      </w:r>
    </w:p>
    <w:p w14:paraId="0D9B65CF" w14:textId="493D1F8D" w:rsid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1.5. Расчет и возврат сумм инициативных платежей, подлежащих возврату лицам, осуществившим их перечисление в бюджет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Pr="00A40770">
        <w:rPr>
          <w:kern w:val="2"/>
          <w:sz w:val="28"/>
          <w:szCs w:val="28"/>
        </w:rPr>
        <w:t xml:space="preserve">, осуществляется Администрацией Мошенского муниципального </w:t>
      </w:r>
      <w:r w:rsidR="00DC0143">
        <w:rPr>
          <w:kern w:val="2"/>
          <w:sz w:val="28"/>
          <w:szCs w:val="28"/>
        </w:rPr>
        <w:t>округа Новгородской области</w:t>
      </w:r>
      <w:r w:rsidRPr="00A40770">
        <w:rPr>
          <w:kern w:val="2"/>
          <w:sz w:val="28"/>
          <w:szCs w:val="28"/>
        </w:rPr>
        <w:t xml:space="preserve"> </w:t>
      </w:r>
      <w:r w:rsidRPr="00A40770">
        <w:rPr>
          <w:bCs/>
          <w:kern w:val="2"/>
          <w:sz w:val="28"/>
          <w:szCs w:val="28"/>
        </w:rPr>
        <w:t>(далее – уполномоченный орган)</w:t>
      </w:r>
      <w:r w:rsidRPr="00A40770">
        <w:rPr>
          <w:kern w:val="2"/>
          <w:sz w:val="28"/>
          <w:szCs w:val="28"/>
        </w:rPr>
        <w:t>.</w:t>
      </w:r>
    </w:p>
    <w:p w14:paraId="7E5CAB77" w14:textId="67B66D9E" w:rsidR="00A40770" w:rsidRPr="00A40770" w:rsidRDefault="00A40770" w:rsidP="00A40770">
      <w:pPr>
        <w:widowControl w:val="0"/>
        <w:autoSpaceDE w:val="0"/>
        <w:autoSpaceDN w:val="0"/>
        <w:adjustRightInd w:val="0"/>
        <w:ind w:firstLine="709"/>
        <w:jc w:val="both"/>
        <w:rPr>
          <w:bCs/>
          <w:kern w:val="2"/>
          <w:sz w:val="28"/>
          <w:szCs w:val="28"/>
        </w:rPr>
      </w:pPr>
      <w:bookmarkStart w:id="0" w:name="_GoBack"/>
      <w:bookmarkEnd w:id="0"/>
      <w:r w:rsidRPr="00A40770">
        <w:rPr>
          <w:b/>
          <w:kern w:val="2"/>
          <w:sz w:val="28"/>
          <w:szCs w:val="28"/>
        </w:rPr>
        <w:t>2. Порядок расчета сумм инициативных платежей, подлежащих возврату</w:t>
      </w:r>
    </w:p>
    <w:p w14:paraId="442AFA0D" w14:textId="4F2EA5C1" w:rsidR="00A40770" w:rsidRPr="00A40770" w:rsidRDefault="00A40770" w:rsidP="00A40770">
      <w:pPr>
        <w:widowControl w:val="0"/>
        <w:autoSpaceDE w:val="0"/>
        <w:autoSpaceDN w:val="0"/>
        <w:adjustRightInd w:val="0"/>
        <w:ind w:firstLine="709"/>
        <w:jc w:val="both"/>
        <w:rPr>
          <w:kern w:val="2"/>
          <w:sz w:val="28"/>
          <w:szCs w:val="28"/>
        </w:rPr>
      </w:pPr>
      <w:r w:rsidRPr="00A40770">
        <w:rPr>
          <w:bCs/>
          <w:kern w:val="2"/>
          <w:sz w:val="28"/>
          <w:szCs w:val="28"/>
        </w:rPr>
        <w:lastRenderedPageBreak/>
        <w:t xml:space="preserve">2.1. </w:t>
      </w:r>
      <w:r w:rsidRPr="00A40770">
        <w:rPr>
          <w:kern w:val="2"/>
          <w:sz w:val="28"/>
          <w:szCs w:val="28"/>
        </w:rPr>
        <w:t xml:space="preserve">По окончании каждого финансового года, но не позднее 1 апреля, уполномоченный орган формирует перечень инициативных проектов из числа реализуемых в </w:t>
      </w:r>
      <w:r w:rsidR="00DC0143">
        <w:rPr>
          <w:bCs/>
          <w:kern w:val="2"/>
          <w:sz w:val="28"/>
          <w:szCs w:val="28"/>
        </w:rPr>
        <w:t xml:space="preserve">Мошенском </w:t>
      </w:r>
      <w:r w:rsidR="00DC0143" w:rsidRPr="00A40770">
        <w:rPr>
          <w:kern w:val="2"/>
          <w:sz w:val="28"/>
          <w:szCs w:val="28"/>
        </w:rPr>
        <w:t>муниципально</w:t>
      </w:r>
      <w:r w:rsidR="00DC0143">
        <w:rPr>
          <w:kern w:val="2"/>
          <w:sz w:val="28"/>
          <w:szCs w:val="28"/>
        </w:rPr>
        <w:t>м</w:t>
      </w:r>
      <w:r w:rsidR="00DC0143" w:rsidRPr="00A40770">
        <w:rPr>
          <w:kern w:val="2"/>
          <w:sz w:val="28"/>
          <w:szCs w:val="28"/>
        </w:rPr>
        <w:t xml:space="preserve"> </w:t>
      </w:r>
      <w:r w:rsidR="00DC0143">
        <w:rPr>
          <w:kern w:val="2"/>
          <w:sz w:val="28"/>
          <w:szCs w:val="28"/>
        </w:rPr>
        <w:t>округе Новгородской области</w:t>
      </w:r>
      <w:r w:rsidR="00DC0143" w:rsidRPr="00A40770">
        <w:rPr>
          <w:kern w:val="2"/>
          <w:sz w:val="28"/>
          <w:szCs w:val="28"/>
        </w:rPr>
        <w:t xml:space="preserve"> </w:t>
      </w:r>
      <w:r w:rsidRPr="00A40770">
        <w:rPr>
          <w:kern w:val="2"/>
          <w:sz w:val="28"/>
          <w:szCs w:val="28"/>
        </w:rPr>
        <w:t>и определяет среди них инициативные проекты:</w:t>
      </w:r>
    </w:p>
    <w:p w14:paraId="3FC7AE72"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1) реализация которых завершена в истекшем финансовом году;</w:t>
      </w:r>
    </w:p>
    <w:p w14:paraId="6A7C3091"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2) реализация которых не завершена в истекшем финансовом году, при этом срок реализации которых истек и не был продлен.</w:t>
      </w:r>
    </w:p>
    <w:p w14:paraId="39600CC2" w14:textId="096EF014"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2.2.  По каждому из инициативных проектов, предусмотренных пунктом </w:t>
      </w:r>
      <w:r w:rsidR="00DC0143">
        <w:rPr>
          <w:kern w:val="2"/>
          <w:sz w:val="28"/>
          <w:szCs w:val="28"/>
        </w:rPr>
        <w:t xml:space="preserve">2 </w:t>
      </w:r>
      <w:r w:rsidRPr="00A40770">
        <w:rPr>
          <w:kern w:val="2"/>
          <w:sz w:val="28"/>
          <w:szCs w:val="28"/>
        </w:rPr>
        <w:t>настоящего Порядка, уполномоченный орган определяет следующие обстоятельства:</w:t>
      </w:r>
    </w:p>
    <w:p w14:paraId="34D63F66" w14:textId="27B68535"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1) уплачивались ли гражданами, индивидуальными предпринимателями и (или) образованными в соответствии с законодательством Российской Федерации юридическими лицами в бюджет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Pr="00A40770">
        <w:rPr>
          <w:kern w:val="2"/>
          <w:sz w:val="28"/>
          <w:szCs w:val="28"/>
        </w:rPr>
        <w:t xml:space="preserve"> инициативные платежи в целях реализации соответствующего инициативного проекта;</w:t>
      </w:r>
    </w:p>
    <w:p w14:paraId="1A4B0C7D"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2) использовались ли суммы инициативных платежей при реализации соответствующего инициативного проекта;</w:t>
      </w:r>
    </w:p>
    <w:p w14:paraId="4C2AE87B"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3) величину остатка инициативных платежей по соответствующему инициативному проекту (если инициативный проект был реализован);</w:t>
      </w:r>
    </w:p>
    <w:p w14:paraId="2525A50E"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4) перечень граждан, индивидуальных предпринимателей и образованных в соответствии с законодательством Российской Федерации юридических лиц, уплативших инициативные платежи в целях реализации соответствующего инициативного проекта за все время, прошедшее с момента принятия решения о реализации инициативного проекта, и величину соответствующих инициативных платежей (суммарно по каждому гражданину, индивидуальному предпринимателю, юридическому лицу).</w:t>
      </w:r>
    </w:p>
    <w:p w14:paraId="3039D2EB" w14:textId="764605DE"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2.3.  Инициативные платежи, перечисленные в бюджет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00DC0143" w:rsidRPr="00A40770">
        <w:rPr>
          <w:kern w:val="2"/>
          <w:sz w:val="28"/>
          <w:szCs w:val="28"/>
        </w:rPr>
        <w:t xml:space="preserve"> </w:t>
      </w:r>
      <w:r w:rsidRPr="00A40770">
        <w:rPr>
          <w:kern w:val="2"/>
          <w:sz w:val="28"/>
          <w:szCs w:val="28"/>
        </w:rPr>
        <w:t>без указания, на реализацию которого из инициативных проектов они предназначены, при определении обстоятельств, предусмотренных пунктом 2.2 настоящего Порядка, не учитываются.</w:t>
      </w:r>
    </w:p>
    <w:p w14:paraId="355D4A21"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2.4. Результаты проверки, предусмотренной пунктами 2.1, 2.2 настоящего Порядка, излагаются уполномоченным органом в форме отчета о поступлении инициативных платежей отдельно по каждому инициативному проекту, предусмотренному пунктом 6 настоящего Порядка.</w:t>
      </w:r>
    </w:p>
    <w:p w14:paraId="56F195C6" w14:textId="7EB6BFD1"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2.5. Отчеты о поступлении инициативных платежей не позднее 25 апреля представляются уполномоченным органом на рассмотрение Главы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Pr="00A40770">
        <w:rPr>
          <w:kern w:val="2"/>
          <w:sz w:val="28"/>
          <w:szCs w:val="28"/>
        </w:rPr>
        <w:t>.</w:t>
      </w:r>
      <w:r w:rsidR="00DC0143" w:rsidRPr="00DC0143">
        <w:rPr>
          <w:bCs/>
          <w:kern w:val="2"/>
          <w:sz w:val="28"/>
          <w:szCs w:val="28"/>
        </w:rPr>
        <w:t xml:space="preserve"> </w:t>
      </w:r>
    </w:p>
    <w:p w14:paraId="0D0BB934" w14:textId="40D07202"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2.6. Глава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00DC0143" w:rsidRPr="00A40770">
        <w:rPr>
          <w:kern w:val="2"/>
          <w:sz w:val="28"/>
          <w:szCs w:val="28"/>
        </w:rPr>
        <w:t xml:space="preserve"> </w:t>
      </w:r>
      <w:r w:rsidRPr="00A40770">
        <w:rPr>
          <w:kern w:val="2"/>
          <w:sz w:val="28"/>
          <w:szCs w:val="28"/>
        </w:rPr>
        <w:t>рассматривает отчеты о поступлении инициативных платежей и не позднее 30 апреля принимает по ним решения возврате инициативных платежей (остатка инициативных платежей), уплаченных в целях реализации соответствующего инициативного проекта, в форме резолюции.</w:t>
      </w:r>
    </w:p>
    <w:p w14:paraId="15CCC56D" w14:textId="1E7E7A3C"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2.7. Не позднее двух рабочих дней со дня принятия Главой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Pr="00A40770">
        <w:rPr>
          <w:kern w:val="2"/>
          <w:sz w:val="28"/>
          <w:szCs w:val="28"/>
        </w:rPr>
        <w:t xml:space="preserve"> решения возврате инициативных платежей (остатка инициативных платежей) соответствующий отчет о поступлении инициативных платежей размещается на официальном сайте Мошенского </w:t>
      </w:r>
      <w:r w:rsidRPr="00A40770">
        <w:rPr>
          <w:kern w:val="2"/>
          <w:sz w:val="28"/>
          <w:szCs w:val="28"/>
        </w:rPr>
        <w:lastRenderedPageBreak/>
        <w:t xml:space="preserve">муниципального </w:t>
      </w:r>
      <w:r w:rsidR="00DC0143">
        <w:rPr>
          <w:kern w:val="2"/>
          <w:sz w:val="28"/>
          <w:szCs w:val="28"/>
        </w:rPr>
        <w:t>округа</w:t>
      </w:r>
      <w:r w:rsidRPr="00A40770">
        <w:rPr>
          <w:kern w:val="2"/>
          <w:sz w:val="28"/>
          <w:szCs w:val="28"/>
        </w:rPr>
        <w:t xml:space="preserve"> в информационно-телекоммуникационной сети «Интернет» (далее – официальный сайт) с соблюдением законодательства о персональных данных.</w:t>
      </w:r>
    </w:p>
    <w:p w14:paraId="6BBEAFA7"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2.8. В случае если инициативный проект не был реализован, уполномоченный орган на основании отчета о поступлении инициативных платежей, иных сведений рассчитывает сумму, подлежащую возврату каждому гражданину, индивидуальному предпринимателю и юридическому лицу, уплатившему инициативный платеж (инициативные платежи), исходя из величины уплаченного соответствующим лицом инициативного платежа по данному инициативному проекту (суммы инициативных платежей, уплаченных соответствующим лицом по данному инициативному проекту), за вычетом расходов на пересылку.</w:t>
      </w:r>
    </w:p>
    <w:p w14:paraId="0D657755"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2.9. В случае если инициативный проект был реализован, уполномоченный орган на основании отчета о поступлении инициативных платежей, иных сведений определяет:</w:t>
      </w:r>
    </w:p>
    <w:p w14:paraId="089FAD75"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1) общую сумму поступивших инициативных платежей по данному инициативному проекту;</w:t>
      </w:r>
    </w:p>
    <w:p w14:paraId="70CE101B"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2) величину уплаченного соответствующим лицом инициативного платежа по данному инициативному проекту (сумму инициативных платежей, уплаченных соответствующим лицом по данному инициативному проекту);</w:t>
      </w:r>
    </w:p>
    <w:p w14:paraId="2C4CDB43"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3) остаток инициативных платежей, не использованных в целях реализации данного инициативного проекта;</w:t>
      </w:r>
    </w:p>
    <w:p w14:paraId="1B847222"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4) рассчитывает сумму, подлежащую возврату каждому гражданину, индивидуальному предпринимателю и юридическому лицу, уплатившему инициативный платеж (инициативные платежи), исходя из величины остатка инициативных платежей пропорционально доле уплаченных данным лицом инициативных платежей в общей сумме поступивших инициативных платежей по данному инициативному проекту.</w:t>
      </w:r>
    </w:p>
    <w:p w14:paraId="07542787" w14:textId="77777777" w:rsidR="00A40770" w:rsidRPr="00A40770" w:rsidRDefault="00A40770" w:rsidP="00A40770">
      <w:pPr>
        <w:widowControl w:val="0"/>
        <w:autoSpaceDE w:val="0"/>
        <w:autoSpaceDN w:val="0"/>
        <w:adjustRightInd w:val="0"/>
        <w:ind w:firstLine="709"/>
        <w:rPr>
          <w:b/>
          <w:kern w:val="2"/>
          <w:sz w:val="28"/>
          <w:szCs w:val="28"/>
        </w:rPr>
      </w:pPr>
      <w:r w:rsidRPr="00A40770">
        <w:rPr>
          <w:b/>
          <w:kern w:val="2"/>
          <w:sz w:val="28"/>
          <w:szCs w:val="28"/>
        </w:rPr>
        <w:t>3. Порядок возврата сумм инициативных платежей</w:t>
      </w:r>
    </w:p>
    <w:p w14:paraId="51C21216" w14:textId="7ACC5998" w:rsidR="00A40770" w:rsidRPr="00A40770" w:rsidRDefault="00A40770" w:rsidP="00A40770">
      <w:pPr>
        <w:widowControl w:val="0"/>
        <w:autoSpaceDE w:val="0"/>
        <w:autoSpaceDN w:val="0"/>
        <w:adjustRightInd w:val="0"/>
        <w:ind w:firstLine="709"/>
        <w:jc w:val="both"/>
        <w:rPr>
          <w:kern w:val="2"/>
          <w:sz w:val="28"/>
          <w:szCs w:val="28"/>
        </w:rPr>
      </w:pPr>
      <w:r w:rsidRPr="00A40770">
        <w:rPr>
          <w:bCs/>
          <w:kern w:val="2"/>
          <w:sz w:val="28"/>
          <w:szCs w:val="28"/>
        </w:rPr>
        <w:t>3.1.</w:t>
      </w:r>
      <w:r>
        <w:rPr>
          <w:bCs/>
          <w:kern w:val="2"/>
          <w:sz w:val="28"/>
          <w:szCs w:val="28"/>
        </w:rPr>
        <w:t xml:space="preserve"> </w:t>
      </w:r>
      <w:r w:rsidRPr="00A40770">
        <w:rPr>
          <w:kern w:val="2"/>
          <w:sz w:val="28"/>
          <w:szCs w:val="28"/>
        </w:rPr>
        <w:t xml:space="preserve">Одновременно с размещением на официальном сайте отчета о поступлении инициативных платежей в том же разделе официального сайта размещается информация о сроке, в течение которого лица, осуществившие перечисление инициативных платежей, вправе обратиться в Администрацию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00DC0143" w:rsidRPr="00A40770">
        <w:rPr>
          <w:kern w:val="2"/>
          <w:sz w:val="28"/>
          <w:szCs w:val="28"/>
        </w:rPr>
        <w:t xml:space="preserve"> </w:t>
      </w:r>
      <w:r w:rsidRPr="00A40770">
        <w:rPr>
          <w:kern w:val="2"/>
          <w:sz w:val="28"/>
          <w:szCs w:val="28"/>
        </w:rPr>
        <w:t>с заявлением о возврате инициативного платежа (остатка инициативного платежа). Указанный срок не может быть менее трех месяцев и не более одного года со дня размещения на официальном сайте соответствующего отчета о поступлении инициативных платежей.</w:t>
      </w:r>
    </w:p>
    <w:p w14:paraId="1D3CB5E7" w14:textId="776DFA2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3.2. Лицо, осуществившее перечисление инициативного платежа (инициативных платежей), вправе обратиться в Администрацию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Pr="00A40770">
        <w:rPr>
          <w:kern w:val="2"/>
          <w:sz w:val="28"/>
          <w:szCs w:val="28"/>
        </w:rPr>
        <w:t xml:space="preserve"> с заявлением о возврате инициативного платежа (остатка инициативного платежа), в котором указывает платежные реквизиты, по которым должны быть перечислены соответствующие денежные средства.</w:t>
      </w:r>
    </w:p>
    <w:p w14:paraId="3D1B2593" w14:textId="70F0B31D"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3.3. В случае смерти гражданина (в том числе индивидуального предпринимателя), реорганизации или ликвидации юридического лица, осуществивших перечисление инициативных платежей, с заявлением о возврате инициативного платежа (остатка инициативного платежа) могут обратиться лица, являющиеся </w:t>
      </w:r>
      <w:r w:rsidRPr="00A40770">
        <w:rPr>
          <w:kern w:val="2"/>
          <w:sz w:val="28"/>
          <w:szCs w:val="28"/>
        </w:rPr>
        <w:lastRenderedPageBreak/>
        <w:t xml:space="preserve">наследниками гражданина, правопреемниками юридического лица, или иные лица в соответствии с гражданским законодательством. Указанные лица обязаны представить в Администрацию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00DC0143" w:rsidRPr="00A40770">
        <w:rPr>
          <w:kern w:val="2"/>
          <w:sz w:val="28"/>
          <w:szCs w:val="28"/>
        </w:rPr>
        <w:t xml:space="preserve"> </w:t>
      </w:r>
      <w:r w:rsidRPr="00A40770">
        <w:rPr>
          <w:kern w:val="2"/>
          <w:sz w:val="28"/>
          <w:szCs w:val="28"/>
        </w:rPr>
        <w:t>документы, подтверждающие в соответствии с гражданским законодательством их право на получение соответствующих денежных средств.</w:t>
      </w:r>
    </w:p>
    <w:p w14:paraId="557D5D41" w14:textId="41AADCBC"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3.4. Администрация 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00DC0143" w:rsidRPr="00A40770">
        <w:rPr>
          <w:kern w:val="2"/>
          <w:sz w:val="28"/>
          <w:szCs w:val="28"/>
        </w:rPr>
        <w:t xml:space="preserve"> </w:t>
      </w:r>
      <w:r w:rsidRPr="00A40770">
        <w:rPr>
          <w:kern w:val="2"/>
          <w:sz w:val="28"/>
          <w:szCs w:val="28"/>
        </w:rPr>
        <w:t>рассматривает поступившее заявление о возврате инициативного платежа (остатка инициативного платежа) не позднее 10 рабочих дней со дня получения указанного заявления и в указанный срок принимает решение о возврате заявителю инициативного платежа (остатка инициативного платежа) либо об отказе заявителю в указанном возврате.</w:t>
      </w:r>
    </w:p>
    <w:p w14:paraId="456F732F" w14:textId="77777777"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В решении о возврате заявителю инициативного платежа (остатка инициативного платежа) должна быть указана сумма денежных средств, подлежащая возврату.</w:t>
      </w:r>
    </w:p>
    <w:p w14:paraId="5FA2B37B" w14:textId="48680B0F"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3.5. О принятии решения об отказе в возврате заявителю инициативного платежа (остатка инициативного платежа) Администрация 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00DC0143" w:rsidRPr="00A40770">
        <w:rPr>
          <w:kern w:val="2"/>
          <w:sz w:val="28"/>
          <w:szCs w:val="28"/>
        </w:rPr>
        <w:t xml:space="preserve"> </w:t>
      </w:r>
      <w:r w:rsidRPr="00A40770">
        <w:rPr>
          <w:kern w:val="2"/>
          <w:sz w:val="28"/>
          <w:szCs w:val="28"/>
        </w:rPr>
        <w:t>уведомляет заявителя в течение 5 рабочих дней со дня принятия указанного решения.</w:t>
      </w:r>
    </w:p>
    <w:p w14:paraId="7FCC549D" w14:textId="320F7BE2" w:rsidR="00A40770" w:rsidRPr="00A40770" w:rsidRDefault="00A40770" w:rsidP="00A40770">
      <w:pPr>
        <w:widowControl w:val="0"/>
        <w:autoSpaceDE w:val="0"/>
        <w:autoSpaceDN w:val="0"/>
        <w:adjustRightInd w:val="0"/>
        <w:ind w:firstLine="709"/>
        <w:jc w:val="both"/>
        <w:rPr>
          <w:kern w:val="2"/>
          <w:sz w:val="28"/>
          <w:szCs w:val="28"/>
        </w:rPr>
      </w:pPr>
      <w:r w:rsidRPr="00A40770">
        <w:rPr>
          <w:kern w:val="2"/>
          <w:sz w:val="28"/>
          <w:szCs w:val="28"/>
        </w:rPr>
        <w:t xml:space="preserve">3.6. В случае принятия Администрацией </w:t>
      </w:r>
      <w:r w:rsidR="00DC0143">
        <w:rPr>
          <w:bCs/>
          <w:kern w:val="2"/>
          <w:sz w:val="28"/>
          <w:szCs w:val="28"/>
        </w:rPr>
        <w:t xml:space="preserve">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Pr="00A40770">
        <w:rPr>
          <w:kern w:val="2"/>
          <w:sz w:val="28"/>
          <w:szCs w:val="28"/>
        </w:rPr>
        <w:t xml:space="preserve"> решения о возврате заявителю инициативного платежа (остатка инициативного платежа) уполномоченный орган осуществляет перечисление соответствующих денежных средств (за вычетом расходов на пересылку) по платежным реквизитам, указанным в заявлении о возврате инициативного платежа (остатка инициативного платежа), не позднее 20 рабочих дней со дня получения Администрацией Мошенского </w:t>
      </w:r>
      <w:r w:rsidR="00DC0143" w:rsidRPr="00A40770">
        <w:rPr>
          <w:kern w:val="2"/>
          <w:sz w:val="28"/>
          <w:szCs w:val="28"/>
        </w:rPr>
        <w:t xml:space="preserve">муниципального </w:t>
      </w:r>
      <w:r w:rsidR="00DC0143">
        <w:rPr>
          <w:kern w:val="2"/>
          <w:sz w:val="28"/>
          <w:szCs w:val="28"/>
        </w:rPr>
        <w:t>округа Новгородской области</w:t>
      </w:r>
      <w:r w:rsidR="00DC0143" w:rsidRPr="00A40770">
        <w:rPr>
          <w:kern w:val="2"/>
          <w:sz w:val="28"/>
          <w:szCs w:val="28"/>
        </w:rPr>
        <w:t xml:space="preserve"> </w:t>
      </w:r>
      <w:r w:rsidRPr="00A40770">
        <w:rPr>
          <w:kern w:val="2"/>
          <w:sz w:val="28"/>
          <w:szCs w:val="28"/>
        </w:rPr>
        <w:t>указанного заявления.</w:t>
      </w:r>
    </w:p>
    <w:p w14:paraId="60261BC1" w14:textId="014DF3EC" w:rsidR="00A40770" w:rsidRPr="00A40770" w:rsidRDefault="00A40770" w:rsidP="00A40770">
      <w:pPr>
        <w:pStyle w:val="a3"/>
        <w:jc w:val="center"/>
        <w:rPr>
          <w:sz w:val="28"/>
          <w:szCs w:val="28"/>
        </w:rPr>
      </w:pPr>
      <w:r w:rsidRPr="00A40770">
        <w:rPr>
          <w:sz w:val="28"/>
          <w:szCs w:val="28"/>
        </w:rPr>
        <w:t>___________________________________</w:t>
      </w:r>
    </w:p>
    <w:sectPr w:rsidR="00A40770" w:rsidRPr="00A40770" w:rsidSect="00384496">
      <w:headerReference w:type="default" r:id="rId8"/>
      <w:pgSz w:w="11907" w:h="16840" w:code="9"/>
      <w:pgMar w:top="567" w:right="567" w:bottom="567" w:left="1701" w:header="720" w:footer="92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3D81D" w14:textId="77777777" w:rsidR="00A51E8E" w:rsidRDefault="00A51E8E">
      <w:r>
        <w:separator/>
      </w:r>
    </w:p>
  </w:endnote>
  <w:endnote w:type="continuationSeparator" w:id="0">
    <w:p w14:paraId="0F8A1CC6" w14:textId="77777777" w:rsidR="00A51E8E" w:rsidRDefault="00A5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8A3A6" w14:textId="77777777" w:rsidR="00A51E8E" w:rsidRDefault="00A51E8E">
      <w:r>
        <w:separator/>
      </w:r>
    </w:p>
  </w:footnote>
  <w:footnote w:type="continuationSeparator" w:id="0">
    <w:p w14:paraId="4A6664A1" w14:textId="77777777" w:rsidR="00A51E8E" w:rsidRDefault="00A51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346029"/>
      <w:docPartObj>
        <w:docPartGallery w:val="Page Numbers (Top of Page)"/>
        <w:docPartUnique/>
      </w:docPartObj>
    </w:sdtPr>
    <w:sdtEndPr/>
    <w:sdtContent>
      <w:p w14:paraId="538E513E" w14:textId="77777777" w:rsidR="00A51E8E" w:rsidRDefault="00DC4AB9">
        <w:pPr>
          <w:pStyle w:val="a4"/>
          <w:jc w:val="center"/>
        </w:pPr>
        <w:r>
          <w:fldChar w:fldCharType="begin"/>
        </w:r>
        <w:r>
          <w:instrText xml:space="preserve"> PAGE   \* MERGEFORMAT </w:instrText>
        </w:r>
        <w:r>
          <w:fldChar w:fldCharType="separate"/>
        </w:r>
        <w:r w:rsidR="00784B97">
          <w:rPr>
            <w:noProof/>
          </w:rPr>
          <w:t>5</w:t>
        </w:r>
        <w:r>
          <w:rPr>
            <w:noProof/>
          </w:rPr>
          <w:fldChar w:fldCharType="end"/>
        </w:r>
      </w:p>
    </w:sdtContent>
  </w:sdt>
  <w:p w14:paraId="15CF9F9A" w14:textId="77777777" w:rsidR="00A51E8E" w:rsidRDefault="00A51E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B214B"/>
    <w:multiLevelType w:val="hybridMultilevel"/>
    <w:tmpl w:val="125C9CEC"/>
    <w:lvl w:ilvl="0" w:tplc="770EAED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784DFD"/>
    <w:multiLevelType w:val="hybridMultilevel"/>
    <w:tmpl w:val="ED4AF5F0"/>
    <w:lvl w:ilvl="0" w:tplc="9D6CB302">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9852BFC"/>
    <w:multiLevelType w:val="hybridMultilevel"/>
    <w:tmpl w:val="3B88215E"/>
    <w:lvl w:ilvl="0" w:tplc="E7BE0662">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A1B"/>
    <w:rsid w:val="000C705B"/>
    <w:rsid w:val="000F0313"/>
    <w:rsid w:val="00157FED"/>
    <w:rsid w:val="001F739A"/>
    <w:rsid w:val="00346888"/>
    <w:rsid w:val="00376D5C"/>
    <w:rsid w:val="00384496"/>
    <w:rsid w:val="00391935"/>
    <w:rsid w:val="003921B0"/>
    <w:rsid w:val="003F3975"/>
    <w:rsid w:val="00406B63"/>
    <w:rsid w:val="0041594B"/>
    <w:rsid w:val="004330E6"/>
    <w:rsid w:val="00443BE3"/>
    <w:rsid w:val="00447ECE"/>
    <w:rsid w:val="00460D4D"/>
    <w:rsid w:val="004E5A1A"/>
    <w:rsid w:val="004F3688"/>
    <w:rsid w:val="00591EB7"/>
    <w:rsid w:val="00596A8D"/>
    <w:rsid w:val="005F3159"/>
    <w:rsid w:val="00615DD0"/>
    <w:rsid w:val="00695C4C"/>
    <w:rsid w:val="0069647B"/>
    <w:rsid w:val="00722390"/>
    <w:rsid w:val="007449DF"/>
    <w:rsid w:val="00784B97"/>
    <w:rsid w:val="007C5571"/>
    <w:rsid w:val="00823B35"/>
    <w:rsid w:val="00833D69"/>
    <w:rsid w:val="00856ADF"/>
    <w:rsid w:val="00862A38"/>
    <w:rsid w:val="00863928"/>
    <w:rsid w:val="008A1294"/>
    <w:rsid w:val="008A36A4"/>
    <w:rsid w:val="008B131D"/>
    <w:rsid w:val="00914A1B"/>
    <w:rsid w:val="00967E8A"/>
    <w:rsid w:val="009E6B6C"/>
    <w:rsid w:val="00A40770"/>
    <w:rsid w:val="00A51E8E"/>
    <w:rsid w:val="00A6218D"/>
    <w:rsid w:val="00AF5A7C"/>
    <w:rsid w:val="00B26459"/>
    <w:rsid w:val="00B26816"/>
    <w:rsid w:val="00B61C24"/>
    <w:rsid w:val="00BB61F8"/>
    <w:rsid w:val="00BC64F2"/>
    <w:rsid w:val="00C06F7F"/>
    <w:rsid w:val="00C213FA"/>
    <w:rsid w:val="00C95DC3"/>
    <w:rsid w:val="00CA15A5"/>
    <w:rsid w:val="00CB3E14"/>
    <w:rsid w:val="00CB4294"/>
    <w:rsid w:val="00CC56A1"/>
    <w:rsid w:val="00CF0299"/>
    <w:rsid w:val="00D15CFB"/>
    <w:rsid w:val="00D27943"/>
    <w:rsid w:val="00DA22AC"/>
    <w:rsid w:val="00DB075A"/>
    <w:rsid w:val="00DC0143"/>
    <w:rsid w:val="00DC4AB9"/>
    <w:rsid w:val="00DC57F1"/>
    <w:rsid w:val="00DD57A9"/>
    <w:rsid w:val="00E0150D"/>
    <w:rsid w:val="00E04C6B"/>
    <w:rsid w:val="00ED167B"/>
    <w:rsid w:val="00EE3693"/>
    <w:rsid w:val="00F31B1D"/>
    <w:rsid w:val="00FA140C"/>
    <w:rsid w:val="00FE15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C63EBB"/>
  <w15:docId w15:val="{769868D3-3E96-4448-AA74-8DC45C52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6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D167B"/>
    <w:pPr>
      <w:tabs>
        <w:tab w:val="center" w:pos="4153"/>
        <w:tab w:val="right" w:pos="8306"/>
      </w:tabs>
    </w:pPr>
  </w:style>
  <w:style w:type="paragraph" w:styleId="a4">
    <w:name w:val="header"/>
    <w:basedOn w:val="a"/>
    <w:link w:val="a5"/>
    <w:uiPriority w:val="99"/>
    <w:rsid w:val="00EE3693"/>
    <w:pPr>
      <w:tabs>
        <w:tab w:val="center" w:pos="4677"/>
        <w:tab w:val="right" w:pos="9355"/>
      </w:tabs>
    </w:pPr>
  </w:style>
  <w:style w:type="paragraph" w:customStyle="1" w:styleId="ConsPlusTitle">
    <w:name w:val="ConsPlusTitle"/>
    <w:rsid w:val="00863928"/>
    <w:pPr>
      <w:widowControl w:val="0"/>
      <w:autoSpaceDE w:val="0"/>
      <w:autoSpaceDN w:val="0"/>
      <w:adjustRightInd w:val="0"/>
    </w:pPr>
    <w:rPr>
      <w:rFonts w:ascii="Arial" w:hAnsi="Arial" w:cs="Arial"/>
      <w:b/>
      <w:bCs/>
    </w:rPr>
  </w:style>
  <w:style w:type="paragraph" w:customStyle="1" w:styleId="ConsPlusNormal">
    <w:name w:val="ConsPlusNormal"/>
    <w:rsid w:val="00863928"/>
    <w:pPr>
      <w:autoSpaceDE w:val="0"/>
      <w:autoSpaceDN w:val="0"/>
      <w:adjustRightInd w:val="0"/>
      <w:ind w:firstLine="720"/>
    </w:pPr>
    <w:rPr>
      <w:rFonts w:ascii="Arial" w:hAnsi="Arial" w:cs="Arial"/>
    </w:rPr>
  </w:style>
  <w:style w:type="character" w:customStyle="1" w:styleId="a5">
    <w:name w:val="Верхний колонтитул Знак"/>
    <w:link w:val="a4"/>
    <w:uiPriority w:val="99"/>
    <w:rsid w:val="00863928"/>
  </w:style>
  <w:style w:type="paragraph" w:customStyle="1" w:styleId="ConsPlusNonformat">
    <w:name w:val="ConsPlusNonformat"/>
    <w:rsid w:val="00BB61F8"/>
    <w:pPr>
      <w:widowControl w:val="0"/>
      <w:autoSpaceDE w:val="0"/>
      <w:autoSpaceDN w:val="0"/>
      <w:adjustRightInd w:val="0"/>
    </w:pPr>
    <w:rPr>
      <w:rFonts w:ascii="Courier New" w:hAnsi="Courier New" w:cs="Courier New"/>
    </w:rPr>
  </w:style>
  <w:style w:type="paragraph" w:customStyle="1" w:styleId="ConsPlusCell">
    <w:name w:val="ConsPlusCell"/>
    <w:uiPriority w:val="99"/>
    <w:rsid w:val="00BB61F8"/>
    <w:pPr>
      <w:widowControl w:val="0"/>
      <w:autoSpaceDE w:val="0"/>
      <w:autoSpaceDN w:val="0"/>
      <w:adjustRightInd w:val="0"/>
    </w:pPr>
    <w:rPr>
      <w:sz w:val="24"/>
      <w:szCs w:val="24"/>
    </w:rPr>
  </w:style>
  <w:style w:type="character" w:styleId="a6">
    <w:name w:val="Hyperlink"/>
    <w:basedOn w:val="a0"/>
    <w:rsid w:val="00BB61F8"/>
    <w:rPr>
      <w:color w:val="0000FF"/>
      <w:u w:val="single"/>
    </w:rPr>
  </w:style>
  <w:style w:type="paragraph" w:customStyle="1" w:styleId="Default">
    <w:name w:val="Default"/>
    <w:uiPriority w:val="99"/>
    <w:rsid w:val="00BB61F8"/>
    <w:pPr>
      <w:autoSpaceDE w:val="0"/>
      <w:autoSpaceDN w:val="0"/>
      <w:adjustRightInd w:val="0"/>
    </w:pPr>
    <w:rPr>
      <w:rFonts w:ascii="Calibri" w:hAnsi="Calibri" w:cs="Calibri"/>
      <w:color w:val="000000"/>
      <w:sz w:val="24"/>
      <w:szCs w:val="24"/>
    </w:rPr>
  </w:style>
  <w:style w:type="paragraph" w:styleId="a7">
    <w:name w:val="Balloon Text"/>
    <w:basedOn w:val="a"/>
    <w:link w:val="a8"/>
    <w:semiHidden/>
    <w:unhideWhenUsed/>
    <w:rsid w:val="00CF0299"/>
    <w:rPr>
      <w:rFonts w:ascii="Tahoma" w:hAnsi="Tahoma" w:cs="Tahoma"/>
      <w:sz w:val="16"/>
      <w:szCs w:val="16"/>
    </w:rPr>
  </w:style>
  <w:style w:type="character" w:customStyle="1" w:styleId="a8">
    <w:name w:val="Текст выноски Знак"/>
    <w:basedOn w:val="a0"/>
    <w:link w:val="a7"/>
    <w:semiHidden/>
    <w:rsid w:val="00CF0299"/>
    <w:rPr>
      <w:rFonts w:ascii="Tahoma" w:hAnsi="Tahoma" w:cs="Tahoma"/>
      <w:sz w:val="16"/>
      <w:szCs w:val="16"/>
    </w:rPr>
  </w:style>
  <w:style w:type="paragraph" w:styleId="2">
    <w:name w:val="Body Text Indent 2"/>
    <w:basedOn w:val="a"/>
    <w:link w:val="20"/>
    <w:rsid w:val="00A51E8E"/>
    <w:pPr>
      <w:ind w:firstLine="993"/>
      <w:jc w:val="both"/>
    </w:pPr>
    <w:rPr>
      <w:sz w:val="28"/>
    </w:rPr>
  </w:style>
  <w:style w:type="character" w:customStyle="1" w:styleId="20">
    <w:name w:val="Основной текст с отступом 2 Знак"/>
    <w:basedOn w:val="a0"/>
    <w:link w:val="2"/>
    <w:rsid w:val="00A51E8E"/>
    <w:rPr>
      <w:sz w:val="28"/>
    </w:rPr>
  </w:style>
  <w:style w:type="table" w:styleId="a9">
    <w:name w:val="Table Grid"/>
    <w:basedOn w:val="a1"/>
    <w:rsid w:val="003844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55E15791746D381C149CF05C7CBD551FCFA4BD3C2A4956CB3DDCC06FEBC7E9F3659D18756BB6486EA31A25A11FCB94F28EB39FAB79p9R9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1076;&#1091;&#1084;&#1072;%20&#1073;&#1083;&#1072;&#1085;&#108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дума бланк</Template>
  <TotalTime>33</TotalTime>
  <Pages>5</Pages>
  <Words>1265</Words>
  <Characters>9960</Characters>
  <Application>Microsoft Office Word</Application>
  <DocSecurity>0</DocSecurity>
  <Lines>83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11203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EVasilyeva</dc:creator>
  <cp:lastModifiedBy>DeloArxiv</cp:lastModifiedBy>
  <cp:revision>6</cp:revision>
  <cp:lastPrinted>2021-02-26T12:03:00Z</cp:lastPrinted>
  <dcterms:created xsi:type="dcterms:W3CDTF">2021-07-05T10:21:00Z</dcterms:created>
  <dcterms:modified xsi:type="dcterms:W3CDTF">2025-12-23T12:10:00Z</dcterms:modified>
</cp:coreProperties>
</file>